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52" w:rsidRPr="00E35BFE" w:rsidRDefault="009F3310" w:rsidP="003D0D52">
      <w:pPr>
        <w:spacing w:after="0"/>
        <w:ind w:right="-259"/>
        <w:jc w:val="right"/>
        <w:rPr>
          <w:rFonts w:ascii="Times New Roman" w:eastAsia="Gabriola" w:hAnsi="Times New Roman" w:cs="Times New Roman"/>
          <w:sz w:val="27"/>
          <w:szCs w:val="27"/>
          <w:lang w:eastAsia="ru-RU"/>
        </w:rPr>
      </w:pPr>
      <w:r>
        <w:rPr>
          <w:rFonts w:ascii="Times New Roman" w:eastAsia="Gabriola" w:hAnsi="Times New Roman" w:cs="Times New Roman"/>
          <w:sz w:val="27"/>
          <w:szCs w:val="27"/>
          <w:lang w:eastAsia="ru-RU"/>
        </w:rPr>
        <w:t>Приложение 3</w:t>
      </w:r>
      <w:bookmarkStart w:id="0" w:name="_GoBack"/>
      <w:bookmarkEnd w:id="0"/>
    </w:p>
    <w:p w:rsidR="003D0D52" w:rsidRPr="00E35BFE" w:rsidRDefault="003D0D52" w:rsidP="003D0D52">
      <w:pPr>
        <w:spacing w:after="0"/>
        <w:ind w:right="-259"/>
        <w:jc w:val="right"/>
        <w:rPr>
          <w:rFonts w:ascii="Times New Roman" w:eastAsia="Gabriola" w:hAnsi="Times New Roman" w:cs="Times New Roman"/>
          <w:sz w:val="27"/>
          <w:szCs w:val="27"/>
          <w:lang w:eastAsia="ru-RU"/>
        </w:rPr>
      </w:pPr>
      <w:r w:rsidRPr="00E35BFE">
        <w:rPr>
          <w:rFonts w:ascii="Times New Roman" w:eastAsia="Gabriola" w:hAnsi="Times New Roman" w:cs="Times New Roman"/>
          <w:sz w:val="27"/>
          <w:szCs w:val="27"/>
          <w:lang w:eastAsia="ru-RU"/>
        </w:rPr>
        <w:t xml:space="preserve">к муниципальной программе  </w:t>
      </w:r>
    </w:p>
    <w:p w:rsidR="003D0D52" w:rsidRPr="00E35BFE" w:rsidRDefault="003D0D52" w:rsidP="003D0D52">
      <w:pPr>
        <w:spacing w:after="0"/>
        <w:ind w:right="-259"/>
        <w:jc w:val="right"/>
        <w:rPr>
          <w:rFonts w:ascii="Times New Roman" w:eastAsia="Gabriola" w:hAnsi="Times New Roman" w:cs="Times New Roman"/>
          <w:sz w:val="27"/>
          <w:szCs w:val="27"/>
          <w:u w:val="single"/>
          <w:lang w:eastAsia="ru-RU"/>
        </w:rPr>
      </w:pPr>
      <w:r w:rsidRPr="00E35BFE">
        <w:rPr>
          <w:rFonts w:ascii="Times New Roman" w:eastAsia="Gabriola" w:hAnsi="Times New Roman" w:cs="Times New Roman"/>
          <w:sz w:val="27"/>
          <w:szCs w:val="27"/>
          <w:lang w:eastAsia="ru-RU"/>
        </w:rPr>
        <w:t>"</w:t>
      </w:r>
      <w:r w:rsidRPr="00E35BFE">
        <w:rPr>
          <w:rFonts w:ascii="Times New Roman" w:eastAsia="Gabriola" w:hAnsi="Times New Roman" w:cs="Times New Roman"/>
          <w:sz w:val="27"/>
          <w:szCs w:val="27"/>
          <w:u w:val="single"/>
          <w:lang w:eastAsia="ru-RU"/>
        </w:rPr>
        <w:t xml:space="preserve"> Повышение эффективности реализации </w:t>
      </w:r>
    </w:p>
    <w:p w:rsidR="003D0D52" w:rsidRPr="00E35BFE" w:rsidRDefault="003D0D52" w:rsidP="003D0D52">
      <w:pPr>
        <w:spacing w:after="0"/>
        <w:ind w:right="-259"/>
        <w:jc w:val="right"/>
        <w:rPr>
          <w:rFonts w:ascii="Times New Roman" w:eastAsia="Gabriola" w:hAnsi="Times New Roman" w:cs="Times New Roman"/>
          <w:sz w:val="27"/>
          <w:szCs w:val="27"/>
          <w:u w:val="single"/>
          <w:lang w:eastAsia="ru-RU"/>
        </w:rPr>
      </w:pPr>
      <w:r w:rsidRPr="00E35BFE">
        <w:rPr>
          <w:rFonts w:ascii="Times New Roman" w:eastAsia="Gabriola" w:hAnsi="Times New Roman" w:cs="Times New Roman"/>
          <w:sz w:val="27"/>
          <w:szCs w:val="27"/>
          <w:u w:val="single"/>
          <w:lang w:eastAsia="ru-RU"/>
        </w:rPr>
        <w:t>молодежной политики на территории</w:t>
      </w:r>
    </w:p>
    <w:p w:rsidR="003D0D52" w:rsidRPr="00E35BFE" w:rsidRDefault="003D0D52" w:rsidP="003D0D52">
      <w:pPr>
        <w:spacing w:after="0"/>
        <w:ind w:right="-259"/>
        <w:jc w:val="right"/>
        <w:rPr>
          <w:rFonts w:ascii="Times New Roman" w:eastAsia="Gabriola" w:hAnsi="Times New Roman" w:cs="Times New Roman"/>
          <w:sz w:val="27"/>
          <w:szCs w:val="27"/>
          <w:lang w:eastAsia="ru-RU"/>
        </w:rPr>
      </w:pPr>
      <w:r w:rsidRPr="00E35BFE">
        <w:rPr>
          <w:rFonts w:ascii="Times New Roman" w:eastAsia="Gabriola" w:hAnsi="Times New Roman" w:cs="Times New Roman"/>
          <w:sz w:val="27"/>
          <w:szCs w:val="27"/>
          <w:u w:val="single"/>
          <w:lang w:eastAsia="ru-RU"/>
        </w:rPr>
        <w:t xml:space="preserve"> </w:t>
      </w:r>
      <w:proofErr w:type="gramStart"/>
      <w:r w:rsidRPr="00E35BFE">
        <w:rPr>
          <w:rFonts w:ascii="Times New Roman" w:eastAsia="Gabriola" w:hAnsi="Times New Roman" w:cs="Times New Roman"/>
          <w:sz w:val="27"/>
          <w:szCs w:val="27"/>
          <w:u w:val="single"/>
          <w:lang w:eastAsia="ru-RU"/>
        </w:rPr>
        <w:t>Катав-И</w:t>
      </w:r>
      <w:r w:rsidR="00786E6D">
        <w:rPr>
          <w:rFonts w:ascii="Times New Roman" w:eastAsia="Gabriola" w:hAnsi="Times New Roman" w:cs="Times New Roman"/>
          <w:sz w:val="27"/>
          <w:szCs w:val="27"/>
          <w:u w:val="single"/>
          <w:lang w:eastAsia="ru-RU"/>
        </w:rPr>
        <w:t>вановского</w:t>
      </w:r>
      <w:proofErr w:type="gramEnd"/>
      <w:r w:rsidR="00786E6D">
        <w:rPr>
          <w:rFonts w:ascii="Times New Roman" w:eastAsia="Gabriola" w:hAnsi="Times New Roman" w:cs="Times New Roman"/>
          <w:sz w:val="27"/>
          <w:szCs w:val="27"/>
          <w:u w:val="single"/>
          <w:lang w:eastAsia="ru-RU"/>
        </w:rPr>
        <w:t xml:space="preserve"> муниципального округа</w:t>
      </w:r>
    </w:p>
    <w:p w:rsidR="003D0D52" w:rsidRPr="00E35BFE" w:rsidRDefault="003D0D52" w:rsidP="003D0D52">
      <w:pPr>
        <w:spacing w:after="0"/>
        <w:ind w:right="-259"/>
        <w:jc w:val="center"/>
        <w:rPr>
          <w:rFonts w:ascii="Times New Roman" w:eastAsia="Gabriola" w:hAnsi="Times New Roman" w:cs="Times New Roman"/>
          <w:sz w:val="27"/>
          <w:szCs w:val="27"/>
          <w:lang w:eastAsia="ru-RU"/>
        </w:rPr>
      </w:pPr>
    </w:p>
    <w:p w:rsidR="003D0D52" w:rsidRDefault="003D0D52" w:rsidP="00946455">
      <w:pPr>
        <w:spacing w:after="0"/>
        <w:ind w:right="-259"/>
        <w:jc w:val="center"/>
        <w:rPr>
          <w:rFonts w:ascii="Times New Roman" w:eastAsia="Gabriola" w:hAnsi="Times New Roman" w:cs="Times New Roman"/>
          <w:sz w:val="27"/>
          <w:szCs w:val="27"/>
          <w:lang w:eastAsia="ru-RU"/>
        </w:rPr>
      </w:pPr>
      <w:r>
        <w:rPr>
          <w:rFonts w:ascii="Times New Roman" w:eastAsia="Gabriola" w:hAnsi="Times New Roman" w:cs="Times New Roman"/>
          <w:sz w:val="27"/>
          <w:szCs w:val="27"/>
          <w:lang w:eastAsia="ru-RU"/>
        </w:rPr>
        <w:t xml:space="preserve">Методика расчета и источники о значениях целевых показателей муниципальной программы, показателей структурных элементов «Повышение эффективности реализации молодежной политики </w:t>
      </w:r>
      <w:proofErr w:type="gramStart"/>
      <w:r>
        <w:rPr>
          <w:rFonts w:ascii="Times New Roman" w:eastAsia="Gabriola" w:hAnsi="Times New Roman" w:cs="Times New Roman"/>
          <w:sz w:val="27"/>
          <w:szCs w:val="27"/>
          <w:lang w:eastAsia="ru-RU"/>
        </w:rPr>
        <w:t>в</w:t>
      </w:r>
      <w:proofErr w:type="gramEnd"/>
      <w:r>
        <w:rPr>
          <w:rFonts w:ascii="Times New Roman" w:eastAsia="Gabriola" w:hAnsi="Times New Roman" w:cs="Times New Roman"/>
          <w:sz w:val="27"/>
          <w:szCs w:val="27"/>
          <w:lang w:eastAsia="ru-RU"/>
        </w:rPr>
        <w:t xml:space="preserve"> </w:t>
      </w:r>
      <w:proofErr w:type="gramStart"/>
      <w:r>
        <w:rPr>
          <w:rFonts w:ascii="Times New Roman" w:eastAsia="Gabriola" w:hAnsi="Times New Roman" w:cs="Times New Roman"/>
          <w:sz w:val="27"/>
          <w:szCs w:val="27"/>
          <w:lang w:eastAsia="ru-RU"/>
        </w:rPr>
        <w:t>Катав-Ивановск</w:t>
      </w:r>
      <w:r w:rsidR="00786E6D">
        <w:rPr>
          <w:rFonts w:ascii="Times New Roman" w:eastAsia="Gabriola" w:hAnsi="Times New Roman" w:cs="Times New Roman"/>
          <w:sz w:val="27"/>
          <w:szCs w:val="27"/>
          <w:lang w:eastAsia="ru-RU"/>
        </w:rPr>
        <w:t>ом</w:t>
      </w:r>
      <w:proofErr w:type="gramEnd"/>
      <w:r w:rsidR="00786E6D">
        <w:rPr>
          <w:rFonts w:ascii="Times New Roman" w:eastAsia="Gabriola" w:hAnsi="Times New Roman" w:cs="Times New Roman"/>
          <w:sz w:val="27"/>
          <w:szCs w:val="27"/>
          <w:lang w:eastAsia="ru-RU"/>
        </w:rPr>
        <w:t xml:space="preserve"> муниципальном районе» на 2026-2028</w:t>
      </w:r>
      <w:r>
        <w:rPr>
          <w:rFonts w:ascii="Times New Roman" w:eastAsia="Gabriola" w:hAnsi="Times New Roman" w:cs="Times New Roman"/>
          <w:sz w:val="27"/>
          <w:szCs w:val="27"/>
          <w:lang w:eastAsia="ru-RU"/>
        </w:rPr>
        <w:t xml:space="preserve"> годы</w:t>
      </w:r>
    </w:p>
    <w:tbl>
      <w:tblPr>
        <w:tblStyle w:val="a3"/>
        <w:tblW w:w="15198" w:type="dxa"/>
        <w:tblLook w:val="04A0" w:firstRow="1" w:lastRow="0" w:firstColumn="1" w:lastColumn="0" w:noHBand="0" w:noVBand="1"/>
      </w:tblPr>
      <w:tblGrid>
        <w:gridCol w:w="534"/>
        <w:gridCol w:w="4599"/>
        <w:gridCol w:w="5878"/>
        <w:gridCol w:w="154"/>
        <w:gridCol w:w="4033"/>
      </w:tblGrid>
      <w:tr w:rsidR="003D0D52" w:rsidTr="00946455">
        <w:tc>
          <w:tcPr>
            <w:tcW w:w="534" w:type="dxa"/>
          </w:tcPr>
          <w:p w:rsid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№</w:t>
            </w:r>
          </w:p>
          <w:p w:rsidR="003D0D52" w:rsidRPr="00E35BFE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proofErr w:type="gramStart"/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</w:t>
            </w:r>
            <w:proofErr w:type="gramEnd"/>
            <w:r>
              <w:rPr>
                <w:rFonts w:ascii="Times New Roman" w:eastAsia="Gabriola" w:hAnsi="Times New Roman" w:cs="Times New Roman"/>
                <w:sz w:val="27"/>
                <w:szCs w:val="27"/>
                <w:lang w:val="en-US" w:eastAsia="ru-RU"/>
              </w:rPr>
              <w:t>/</w:t>
            </w: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</w:t>
            </w:r>
          </w:p>
        </w:tc>
        <w:tc>
          <w:tcPr>
            <w:tcW w:w="4599" w:type="dxa"/>
          </w:tcPr>
          <w:p w:rsidR="003D0D52" w:rsidRDefault="003D0D52" w:rsidP="00946455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Наименование показателя,</w:t>
            </w:r>
          </w:p>
          <w:p w:rsidR="003D0D52" w:rsidRDefault="003D0D52" w:rsidP="00946455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ед. измерения</w:t>
            </w:r>
          </w:p>
        </w:tc>
        <w:tc>
          <w:tcPr>
            <w:tcW w:w="5878" w:type="dxa"/>
          </w:tcPr>
          <w:p w:rsidR="003D0D52" w:rsidRDefault="003D0D52" w:rsidP="00946455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Расчет целевого показателя</w:t>
            </w:r>
          </w:p>
        </w:tc>
        <w:tc>
          <w:tcPr>
            <w:tcW w:w="4187" w:type="dxa"/>
            <w:gridSpan w:val="2"/>
          </w:tcPr>
          <w:p w:rsidR="003D0D52" w:rsidRDefault="003D0D52" w:rsidP="00946455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Источник получения информации о целевых показателях</w:t>
            </w:r>
          </w:p>
        </w:tc>
      </w:tr>
      <w:tr w:rsidR="003D0D52" w:rsidTr="00946455">
        <w:tc>
          <w:tcPr>
            <w:tcW w:w="534" w:type="dxa"/>
          </w:tcPr>
          <w:p w:rsidR="003D0D52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4599" w:type="dxa"/>
          </w:tcPr>
          <w:p w:rsidR="003D0D52" w:rsidRDefault="003D0D52" w:rsidP="00946455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878" w:type="dxa"/>
          </w:tcPr>
          <w:p w:rsidR="003D0D52" w:rsidRDefault="003D0D52" w:rsidP="00946455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4187" w:type="dxa"/>
            <w:gridSpan w:val="2"/>
          </w:tcPr>
          <w:p w:rsidR="003D0D52" w:rsidRDefault="003D0D52" w:rsidP="00946455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4</w:t>
            </w:r>
          </w:p>
        </w:tc>
      </w:tr>
      <w:tr w:rsidR="003D0D52" w:rsidRPr="00946455" w:rsidTr="007B262A">
        <w:tc>
          <w:tcPr>
            <w:tcW w:w="15198" w:type="dxa"/>
            <w:gridSpan w:val="5"/>
          </w:tcPr>
          <w:p w:rsidR="00946455" w:rsidRDefault="003D0D52" w:rsidP="00946455">
            <w:pPr>
              <w:ind w:right="-259"/>
              <w:jc w:val="center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«Повышение эффективности реализации молодежной политики  в 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Катав-И</w:t>
            </w:r>
            <w:r w:rsidR="00786E6D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вановского</w:t>
            </w:r>
            <w:proofErr w:type="gramEnd"/>
            <w:r w:rsidR="00786E6D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  <w:p w:rsidR="003D0D52" w:rsidRPr="00946455" w:rsidRDefault="003D0D52" w:rsidP="00946455">
            <w:pPr>
              <w:ind w:right="-259"/>
              <w:jc w:val="center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на 2025-2027 годы</w:t>
            </w:r>
          </w:p>
        </w:tc>
      </w:tr>
      <w:tr w:rsidR="003D0D52" w:rsidRPr="00946455" w:rsidTr="007B262A">
        <w:tc>
          <w:tcPr>
            <w:tcW w:w="15198" w:type="dxa"/>
            <w:gridSpan w:val="5"/>
          </w:tcPr>
          <w:p w:rsidR="003D0D52" w:rsidRPr="00946455" w:rsidRDefault="00786E6D" w:rsidP="00946455">
            <w:pPr>
              <w:ind w:right="-259"/>
              <w:jc w:val="center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1</w:t>
            </w:r>
            <w:r w:rsidR="003D0D52"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.Региональный проект «Мы вместе (воспитание гармонически развитой личности)»</w:t>
            </w:r>
          </w:p>
        </w:tc>
      </w:tr>
      <w:tr w:rsidR="003D0D52" w:rsidRPr="00946455" w:rsidTr="00946455">
        <w:tc>
          <w:tcPr>
            <w:tcW w:w="534" w:type="dxa"/>
          </w:tcPr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99" w:type="dxa"/>
          </w:tcPr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Доля людей, занимающихся добровольческой (волонтерской) деятельностью</w:t>
            </w:r>
          </w:p>
        </w:tc>
        <w:tc>
          <w:tcPr>
            <w:tcW w:w="6032" w:type="dxa"/>
            <w:gridSpan w:val="2"/>
          </w:tcPr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Ддобр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.=</w:t>
            </w: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Чд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Чф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*100</w:t>
            </w: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Ддобр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–д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оля людей, занимающихся добровольческой (волонтерской) деятельностью</w:t>
            </w: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Чд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-общая численность граждан, вовлеченных объединениями поддержки добровольчества (</w:t>
            </w: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) на базе образовательных организаций, государственных и муниципальных учреждений, других организаций в добровольческую (волонтерскую) деятельность (человек).</w:t>
            </w: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Чф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-численность граждан в возрасте от 7 лет, проживающих на территории 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Катав-Ивановского</w:t>
            </w:r>
            <w:proofErr w:type="gramEnd"/>
            <w:r w:rsidR="00786E6D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4033" w:type="dxa"/>
          </w:tcPr>
          <w:p w:rsid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Данные 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общественных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, образовательных </w:t>
            </w: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и других организаций о количестве граждан, вовлечённых в добровольческую деятельность.</w:t>
            </w: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Росста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показатель «Численность населения по полу и возраста на 1 января года, следующего за отчетным.</w:t>
            </w: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Мониторинг результата проведения мероприятий программы.</w:t>
            </w:r>
          </w:p>
        </w:tc>
      </w:tr>
      <w:tr w:rsidR="003D0D52" w:rsidRPr="00946455" w:rsidTr="00946455">
        <w:tc>
          <w:tcPr>
            <w:tcW w:w="534" w:type="dxa"/>
          </w:tcPr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99" w:type="dxa"/>
          </w:tcPr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Доля молодых семей, в том числе молодых семей имеющих детей, участвующих в мероприятиях  по продвижению традиционных духовно-нравственных ценностей, в том числе в проекты и </w:t>
            </w: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lastRenderedPageBreak/>
              <w:t>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6032" w:type="dxa"/>
            <w:gridSpan w:val="2"/>
          </w:tcPr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lastRenderedPageBreak/>
              <w:t xml:space="preserve">Д </w:t>
            </w: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мс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.=</w:t>
            </w: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МСу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МСф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*100</w:t>
            </w: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Д </w:t>
            </w: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мс</w:t>
            </w:r>
            <w:proofErr w:type="spellEnd"/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доля молодых семей, в том числе молодых семей имеющих детей, участвующих в мероприятиях по продвижению традиционных духовно-нравственных </w:t>
            </w: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lastRenderedPageBreak/>
              <w:t>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  <w:p w:rsid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МС у – общее количество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проекты и программы, направленные 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патриотическое</w:t>
            </w: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воспитание, в добровольческую общественную деятельность.</w:t>
            </w: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МС ф – количество молодых семей, проживающих 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Катав-Ивановском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муниципальном районе.</w:t>
            </w:r>
          </w:p>
        </w:tc>
        <w:tc>
          <w:tcPr>
            <w:tcW w:w="4033" w:type="dxa"/>
          </w:tcPr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lastRenderedPageBreak/>
              <w:t>Росста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показатель «Численность населения по полу и возрасту  на 1 января года, следующего</w:t>
            </w:r>
            <w:r w:rsid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за отчетным»</w:t>
            </w: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Мониторинг результат проведения мероприятий программы.</w:t>
            </w: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D52" w:rsidRPr="00946455" w:rsidTr="00946455">
        <w:tc>
          <w:tcPr>
            <w:tcW w:w="534" w:type="dxa"/>
          </w:tcPr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4599" w:type="dxa"/>
          </w:tcPr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Количество публикаций в средствах массовой информации и сети</w:t>
            </w: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Интернет о реализуемых мероприятиях в сфере молодежной политики</w:t>
            </w:r>
          </w:p>
        </w:tc>
        <w:tc>
          <w:tcPr>
            <w:tcW w:w="6032" w:type="dxa"/>
            <w:gridSpan w:val="2"/>
          </w:tcPr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Общее количество публикаций.</w:t>
            </w:r>
          </w:p>
        </w:tc>
        <w:tc>
          <w:tcPr>
            <w:tcW w:w="4033" w:type="dxa"/>
          </w:tcPr>
          <w:p w:rsid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Мониторинг публикаций в средствах массовой информации и сети </w:t>
            </w:r>
          </w:p>
          <w:p w:rsid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Интернет о 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реализуемых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мероприятиях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в сфере молодежной политики</w:t>
            </w:r>
          </w:p>
        </w:tc>
      </w:tr>
      <w:tr w:rsidR="003D0D52" w:rsidRPr="00946455" w:rsidTr="00946455">
        <w:tc>
          <w:tcPr>
            <w:tcW w:w="534" w:type="dxa"/>
          </w:tcPr>
          <w:p w:rsidR="003D0D52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99" w:type="dxa"/>
          </w:tcPr>
          <w:p w:rsidR="003D0D52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молодых граждан в возрасте от 14 до 35 лет, </w:t>
            </w:r>
            <w:r w:rsidR="00786E6D">
              <w:rPr>
                <w:rFonts w:ascii="Times New Roman" w:hAnsi="Times New Roman" w:cs="Times New Roman"/>
                <w:sz w:val="24"/>
                <w:szCs w:val="24"/>
              </w:rPr>
              <w:t>проживающих на территории округа</w:t>
            </w:r>
            <w:r w:rsidRPr="00946455">
              <w:rPr>
                <w:rFonts w:ascii="Times New Roman" w:hAnsi="Times New Roman" w:cs="Times New Roman"/>
                <w:sz w:val="24"/>
                <w:szCs w:val="24"/>
              </w:rPr>
              <w:t>, вовлеченных в конкурсы, направленные на развитие молодых талантов и выявление лидеров и инициативных молодых людей</w:t>
            </w:r>
          </w:p>
        </w:tc>
        <w:tc>
          <w:tcPr>
            <w:tcW w:w="6032" w:type="dxa"/>
            <w:gridSpan w:val="2"/>
          </w:tcPr>
          <w:p w:rsidR="00085D87" w:rsidRP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Prt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max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Rrt;Vrt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), где:</w:t>
            </w:r>
          </w:p>
          <w:p w:rsid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Rrt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— доля молодых людей, принявших участие в проектах и программах, направленных на профессиональное, личностное развитие, реализованных органами местного самоуправления, исполнительными органами субъекта Российской Федерации и финансируемыми ими организациями, на конец отчётного месяца/года нарастающим итогом с начала отчётного </w:t>
            </w:r>
          </w:p>
          <w:p w:rsidR="00085D87" w:rsidRP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года, процент;</w:t>
            </w:r>
          </w:p>
          <w:p w:rsid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Vrt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— доля молодых людей, принявших участие в проектах и программах, направленных </w:t>
            </w:r>
          </w:p>
          <w:p w:rsid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на патриотическое воспитание, 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реализованных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органами местного самоуправления, исполнительными органами субъекта Российской Федерации и финансируемыми </w:t>
            </w:r>
          </w:p>
          <w:p w:rsidR="00085D87" w:rsidRP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ими организациями, на конец отчётного месяца/года нарастающим итогом с начала отчётного года, процент;</w:t>
            </w:r>
          </w:p>
          <w:p w:rsidR="003D0D52" w:rsidRP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t — отчётный период.</w:t>
            </w:r>
          </w:p>
        </w:tc>
        <w:tc>
          <w:tcPr>
            <w:tcW w:w="4033" w:type="dxa"/>
          </w:tcPr>
          <w:p w:rsid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Данные общественных, образовательных</w:t>
            </w:r>
          </w:p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и других организаций о количестве граждан, вовлечённых в добровольческую деятельность.</w:t>
            </w:r>
          </w:p>
          <w:p w:rsid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Росста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показатель «Численность населения по полу и возраста на 1 января года, следующего </w:t>
            </w:r>
          </w:p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за отчетным.</w:t>
            </w:r>
          </w:p>
          <w:p w:rsidR="003D0D52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Мониторинг результата проведения мероприятий программы.</w:t>
            </w:r>
          </w:p>
        </w:tc>
      </w:tr>
      <w:tr w:rsidR="003D0D52" w:rsidRPr="00946455" w:rsidTr="00946455">
        <w:tc>
          <w:tcPr>
            <w:tcW w:w="534" w:type="dxa"/>
          </w:tcPr>
          <w:p w:rsidR="003D0D52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99" w:type="dxa"/>
          </w:tcPr>
          <w:p w:rsidR="00F60860" w:rsidRPr="00946455" w:rsidRDefault="00F60860" w:rsidP="0094645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молодежи, вовлеченной в социальную, общественно-политическую и культурную жизнь общества</w:t>
            </w:r>
          </w:p>
          <w:p w:rsidR="003D0D52" w:rsidRPr="00946455" w:rsidRDefault="003D0D52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2" w:type="dxa"/>
            <w:gridSpan w:val="2"/>
          </w:tcPr>
          <w:p w:rsidR="00085D87" w:rsidRP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lastRenderedPageBreak/>
              <w:t>Дгмп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= (</w:t>
            </w: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Чгмп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Чобщ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) x 100%, где:</w:t>
            </w:r>
          </w:p>
          <w:p w:rsidR="00085D87" w:rsidRP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Дгмп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— доля молодых людей, проживающих в Челябинской области, вовлечённых в реализацию </w:t>
            </w: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молодёжной политики;</w:t>
            </w:r>
          </w:p>
          <w:p w:rsidR="00085D87" w:rsidRP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Чгмп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— количество молодых людей, проживающих в Челябинской области, вовлечённых в реализацию государственной молодёжной политики (человек);</w:t>
            </w:r>
          </w:p>
          <w:p w:rsid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Чобщ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— общее количество молодых граждан </w:t>
            </w:r>
          </w:p>
          <w:p w:rsidR="003D0D52" w:rsidRP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в возрасте от 14 до 35 лет, согласно данным оценки территориального органа Федеральной службы государственной статистики по Челябинской области (человек).</w:t>
            </w:r>
          </w:p>
        </w:tc>
        <w:tc>
          <w:tcPr>
            <w:tcW w:w="4033" w:type="dxa"/>
          </w:tcPr>
          <w:p w:rsid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lastRenderedPageBreak/>
              <w:t>Данные общественных, образовательных и других</w:t>
            </w:r>
          </w:p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организаций о количестве граждан, </w:t>
            </w: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lastRenderedPageBreak/>
              <w:t>вовлечённых в добровольческую деятельность.</w:t>
            </w:r>
          </w:p>
          <w:p w:rsid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Росста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показатель «Численность населения по полу и возраста на 1 января года, следующего </w:t>
            </w:r>
          </w:p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за отчетным.</w:t>
            </w:r>
          </w:p>
          <w:p w:rsidR="003D0D52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Мониторинг результата проведения мероприятий программы.</w:t>
            </w:r>
          </w:p>
        </w:tc>
      </w:tr>
      <w:tr w:rsidR="00F60860" w:rsidRPr="00946455" w:rsidTr="00946455">
        <w:tc>
          <w:tcPr>
            <w:tcW w:w="534" w:type="dxa"/>
          </w:tcPr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599" w:type="dxa"/>
          </w:tcPr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hAnsi="Times New Roman" w:cs="Times New Roman"/>
                <w:sz w:val="24"/>
                <w:szCs w:val="24"/>
              </w:rPr>
              <w:t>Доля молодых людей, проживающих в районе, вовлеченных в реализацию молодежной политики</w:t>
            </w:r>
          </w:p>
        </w:tc>
        <w:tc>
          <w:tcPr>
            <w:tcW w:w="6032" w:type="dxa"/>
            <w:gridSpan w:val="2"/>
          </w:tcPr>
          <w:p w:rsidR="00085D87" w:rsidRP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Дгмп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= (</w:t>
            </w: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Чгмп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Чобщ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) x 100%, где:</w:t>
            </w:r>
          </w:p>
          <w:p w:rsid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Дгмп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— доля молодых людей, вовлечённых</w:t>
            </w:r>
          </w:p>
          <w:p w:rsidR="00085D87" w:rsidRP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в реализацию государственной молодёжной политики;</w:t>
            </w:r>
          </w:p>
          <w:p w:rsidR="00085D87" w:rsidRP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Чгмп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— количество молодых людей, вовлечённых в реализацию государственной молодёжной политики (человек);</w:t>
            </w:r>
          </w:p>
          <w:p w:rsid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Чобщ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— общее количество молодых граждан</w:t>
            </w:r>
          </w:p>
          <w:p w:rsidR="00F60860" w:rsidRPr="00946455" w:rsidRDefault="00085D87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в возрасте от 14 до 30 лет (человек).</w:t>
            </w:r>
          </w:p>
        </w:tc>
        <w:tc>
          <w:tcPr>
            <w:tcW w:w="4033" w:type="dxa"/>
          </w:tcPr>
          <w:p w:rsid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Данные 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общественных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, образовательных </w:t>
            </w:r>
          </w:p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и других организаций о количестве граждан, вовлечённых в добровольческую деятельность.</w:t>
            </w:r>
          </w:p>
          <w:p w:rsid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Росста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показатель «Численность населения по полу и возраста на 1 января года, следующего </w:t>
            </w:r>
          </w:p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за отчетным.</w:t>
            </w:r>
          </w:p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Мониторинг результата проведения мероприятий программы.</w:t>
            </w:r>
          </w:p>
        </w:tc>
      </w:tr>
      <w:tr w:rsidR="00F60860" w:rsidRPr="00946455" w:rsidTr="00946455">
        <w:tc>
          <w:tcPr>
            <w:tcW w:w="534" w:type="dxa"/>
          </w:tcPr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99" w:type="dxa"/>
          </w:tcPr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hAnsi="Times New Roman" w:cs="Times New Roman"/>
                <w:sz w:val="24"/>
                <w:szCs w:val="24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946455">
              <w:rPr>
                <w:rFonts w:ascii="Times New Roman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946455">
              <w:rPr>
                <w:rFonts w:ascii="Times New Roman" w:hAnsi="Times New Roman" w:cs="Times New Roman"/>
                <w:sz w:val="24"/>
                <w:szCs w:val="24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  <w:tc>
          <w:tcPr>
            <w:tcW w:w="6032" w:type="dxa"/>
            <w:gridSpan w:val="2"/>
          </w:tcPr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Ддобр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.=</w:t>
            </w: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Чд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Чф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*100</w:t>
            </w:r>
          </w:p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</w:p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Ддобр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–д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оля людей, занимающихся добровольческой (волонтерской) деятельностью</w:t>
            </w:r>
          </w:p>
          <w:p w:rsid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Чд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-общая численность граждан, вовлеченных объединениями поддержки добровольчества (</w:t>
            </w: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) на базе образовательных организаций, государственных и муниципальных учреждений, </w:t>
            </w:r>
          </w:p>
          <w:p w:rsid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других организаций в 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добровольческую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(волонтерскую) деятельность (человек).</w:t>
            </w:r>
          </w:p>
          <w:p w:rsidR="00254316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Чф</w:t>
            </w:r>
            <w:proofErr w:type="spell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-численность граждан в возрасте от 7 лет, проживающих на территории </w:t>
            </w:r>
          </w:p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Катав-И</w:t>
            </w:r>
            <w:r w:rsidR="00786E6D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вановского</w:t>
            </w:r>
            <w:proofErr w:type="gramEnd"/>
            <w:r w:rsidR="00786E6D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4033" w:type="dxa"/>
          </w:tcPr>
          <w:p w:rsid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Данные 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общественных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, образовательных </w:t>
            </w:r>
          </w:p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и других организаций о количестве граждан, вовлечённых в добровольческую деятельность.</w:t>
            </w:r>
          </w:p>
          <w:p w:rsid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Росста</w:t>
            </w:r>
            <w:proofErr w:type="gramStart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показатель «Численность населения по полу и возраста на 1 января года, следующего</w:t>
            </w:r>
          </w:p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за отчетным.</w:t>
            </w:r>
          </w:p>
          <w:p w:rsidR="00F60860" w:rsidRPr="00946455" w:rsidRDefault="00F6086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946455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Мониторинг результата проведения мероприятий программы.</w:t>
            </w:r>
          </w:p>
        </w:tc>
      </w:tr>
      <w:tr w:rsidR="006574D0" w:rsidRPr="00946455" w:rsidTr="00946455">
        <w:tc>
          <w:tcPr>
            <w:tcW w:w="534" w:type="dxa"/>
          </w:tcPr>
          <w:p w:rsidR="006574D0" w:rsidRPr="00946455" w:rsidRDefault="006574D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99" w:type="dxa"/>
          </w:tcPr>
          <w:p w:rsidR="006574D0" w:rsidRPr="00946455" w:rsidRDefault="006574D0" w:rsidP="00946455">
            <w:pPr>
              <w:ind w:right="-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молодежного пространства </w:t>
            </w:r>
          </w:p>
        </w:tc>
        <w:tc>
          <w:tcPr>
            <w:tcW w:w="6032" w:type="dxa"/>
            <w:gridSpan w:val="2"/>
          </w:tcPr>
          <w:p w:rsidR="006574D0" w:rsidRPr="006574D0" w:rsidRDefault="006574D0" w:rsidP="006574D0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4D0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Di</w:t>
            </w:r>
            <w:proofErr w:type="spellEnd"/>
            <w:r w:rsidRPr="006574D0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 xml:space="preserve"> = (</w:t>
            </w:r>
            <w:proofErr w:type="spellStart"/>
            <w:r w:rsidRPr="006574D0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Ai</w:t>
            </w:r>
            <w:proofErr w:type="spellEnd"/>
            <w:r w:rsidRPr="006574D0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6574D0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Mi</w:t>
            </w:r>
            <w:proofErr w:type="spellEnd"/>
            <w:r w:rsidRPr="006574D0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) × 100%</w:t>
            </w:r>
            <w:r w:rsidRPr="006574D0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, где:</w:t>
            </w:r>
          </w:p>
          <w:p w:rsidR="006574D0" w:rsidRPr="006574D0" w:rsidRDefault="006574D0" w:rsidP="006574D0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4D0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Di</w:t>
            </w:r>
            <w:proofErr w:type="spellEnd"/>
            <w:r w:rsidRPr="006574D0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 — доля молодых людей, охваченных молодёжными проектами и программами, процент;</w:t>
            </w:r>
          </w:p>
          <w:p w:rsidR="006574D0" w:rsidRPr="006574D0" w:rsidRDefault="006574D0" w:rsidP="006574D0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4D0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lastRenderedPageBreak/>
              <w:t>Ai</w:t>
            </w:r>
            <w:proofErr w:type="spellEnd"/>
            <w:r w:rsidRPr="006574D0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 — число граждан в возрасте 14–35 лет, зарегистрированных в АИС «Молодёжь России» и принявших участие в молодёжных проектах и программах, за отчётный месяц отчётного года или за отчётный год, нарастающим итогом с начала реализации проекта, человек;</w:t>
            </w:r>
          </w:p>
          <w:p w:rsidR="006574D0" w:rsidRPr="006574D0" w:rsidRDefault="006574D0" w:rsidP="006574D0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4D0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Mi</w:t>
            </w:r>
            <w:proofErr w:type="spellEnd"/>
            <w:r w:rsidRPr="006574D0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 — данные в части возрастно-полового состава населения Российской Федерации на начало отчётного года, агрегированные в возрастной категории 14–35 лет, человек;</w:t>
            </w:r>
          </w:p>
          <w:p w:rsidR="006574D0" w:rsidRPr="006574D0" w:rsidRDefault="006574D0" w:rsidP="006574D0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6574D0">
              <w:rPr>
                <w:rFonts w:ascii="Times New Roman" w:eastAsia="Gabriola" w:hAnsi="Times New Roman" w:cs="Times New Roman"/>
                <w:bCs/>
                <w:sz w:val="24"/>
                <w:szCs w:val="24"/>
                <w:lang w:eastAsia="ru-RU"/>
              </w:rPr>
              <w:t>i</w:t>
            </w:r>
            <w:r w:rsidRPr="006574D0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 — отчётный месяц.</w:t>
            </w:r>
          </w:p>
          <w:p w:rsidR="006574D0" w:rsidRPr="00946455" w:rsidRDefault="006574D0" w:rsidP="00946455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3" w:type="dxa"/>
          </w:tcPr>
          <w:p w:rsidR="006574D0" w:rsidRPr="006574D0" w:rsidRDefault="006574D0" w:rsidP="006574D0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6574D0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Данные </w:t>
            </w:r>
            <w:proofErr w:type="gramStart"/>
            <w:r w:rsidRPr="006574D0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общественных</w:t>
            </w:r>
            <w:proofErr w:type="gramEnd"/>
            <w:r w:rsidRPr="006574D0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, образовательных </w:t>
            </w:r>
          </w:p>
          <w:p w:rsidR="006574D0" w:rsidRPr="006574D0" w:rsidRDefault="006574D0" w:rsidP="006574D0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6574D0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и других организаций о количестве </w:t>
            </w:r>
            <w:r w:rsidRPr="006574D0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lastRenderedPageBreak/>
              <w:t>граждан, вовлечённых в добровольческую деятельность.</w:t>
            </w:r>
          </w:p>
          <w:p w:rsidR="006574D0" w:rsidRPr="006574D0" w:rsidRDefault="006574D0" w:rsidP="006574D0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6574D0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Росста</w:t>
            </w:r>
            <w:proofErr w:type="gramStart"/>
            <w:r w:rsidRPr="006574D0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6574D0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показатель «Численность населения по полу и возраста на 1 января года, следующего</w:t>
            </w:r>
          </w:p>
          <w:p w:rsidR="006574D0" w:rsidRPr="006574D0" w:rsidRDefault="006574D0" w:rsidP="006574D0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6574D0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за отчетным.</w:t>
            </w:r>
          </w:p>
          <w:p w:rsidR="006574D0" w:rsidRPr="00946455" w:rsidRDefault="006574D0" w:rsidP="006574D0">
            <w:pPr>
              <w:ind w:right="-259"/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</w:pPr>
            <w:r w:rsidRPr="006574D0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Мониторинг результата проведения мероприятий программы.</w:t>
            </w:r>
          </w:p>
        </w:tc>
      </w:tr>
    </w:tbl>
    <w:p w:rsidR="003D0D52" w:rsidRPr="00946455" w:rsidRDefault="003D0D52" w:rsidP="003D0D52">
      <w:pPr>
        <w:spacing w:after="0"/>
        <w:ind w:right="-259"/>
        <w:jc w:val="center"/>
        <w:rPr>
          <w:rFonts w:ascii="Times New Roman" w:eastAsia="Gabriola" w:hAnsi="Times New Roman" w:cs="Times New Roman"/>
          <w:sz w:val="24"/>
          <w:szCs w:val="24"/>
          <w:lang w:eastAsia="ru-RU"/>
        </w:rPr>
      </w:pPr>
    </w:p>
    <w:p w:rsidR="00ED5B10" w:rsidRDefault="00ED5B10"/>
    <w:sectPr w:rsidR="00ED5B10" w:rsidSect="00FF231F">
      <w:pgSz w:w="16838" w:h="11906" w:orient="landscape"/>
      <w:pgMar w:top="567" w:right="1134" w:bottom="851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31FCB"/>
    <w:multiLevelType w:val="multilevel"/>
    <w:tmpl w:val="ECBCA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120"/>
    <w:rsid w:val="00085D87"/>
    <w:rsid w:val="00254316"/>
    <w:rsid w:val="003D0D52"/>
    <w:rsid w:val="006574D0"/>
    <w:rsid w:val="00786E6D"/>
    <w:rsid w:val="00946455"/>
    <w:rsid w:val="009F3310"/>
    <w:rsid w:val="00EC7120"/>
    <w:rsid w:val="00ED5B10"/>
    <w:rsid w:val="00F6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F3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3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F3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3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4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367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2025-12-10T06:14:00Z</cp:lastPrinted>
  <dcterms:created xsi:type="dcterms:W3CDTF">2025-12-05T05:25:00Z</dcterms:created>
  <dcterms:modified xsi:type="dcterms:W3CDTF">2025-12-10T06:14:00Z</dcterms:modified>
</cp:coreProperties>
</file>